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939800</wp:posOffset>
            </wp:positionH>
            <wp:positionV relativeFrom="page">
              <wp:posOffset>774065</wp:posOffset>
            </wp:positionV>
            <wp:extent cx="730250" cy="73025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PRIJAVNI OBRAZAC ZA ODOBRENJE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DODATNOG FINANCIRANJA STUDENATA S MANJE MOGUĆNOSTI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1F497D"/>
          <w:sz w:val="18"/>
          <w:szCs w:val="18"/>
        </w:rPr>
      </w:pPr>
      <w:r>
        <w:rPr>
          <w:rFonts w:cs="Times New Roman" w:ascii="Times New Roman" w:hAnsi="Times New Roman"/>
          <w:b/>
          <w:color w:val="1F497D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color w:val="1F497D"/>
          <w:sz w:val="18"/>
          <w:szCs w:val="18"/>
        </w:rPr>
        <w:t xml:space="preserve">Dodatno financiranje u iznosu </w:t>
      </w:r>
      <w:r>
        <w:rPr>
          <w:rFonts w:cs="Times New Roman" w:ascii="Times New Roman" w:hAnsi="Times New Roman"/>
          <w:color w:val="1F497D"/>
          <w:sz w:val="18"/>
          <w:szCs w:val="18"/>
          <w:u w:val="single"/>
        </w:rPr>
        <w:t>250,00 EUR mjesečno</w:t>
      </w:r>
      <w:r>
        <w:rPr>
          <w:rFonts w:cs="Times New Roman" w:ascii="Times New Roman" w:hAnsi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>
        <w:rPr>
          <w:rFonts w:cs="Times New Roman" w:ascii="Times New Roman" w:hAnsi="Times New Roman"/>
          <w:color w:val="1F497D"/>
          <w:sz w:val="18"/>
          <w:szCs w:val="18"/>
          <w:u w:val="single"/>
        </w:rPr>
        <w:t>za dugoročnu mobilnost u svrhu studijskog boravka, stručne prakse ili kombiniranog studija i prakse.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>
        <w:rPr>
          <w:rFonts w:cs="Times New Roman" w:ascii="Times New Roman" w:hAnsi="Times New Roman"/>
          <w:color w:val="4F6228"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4F6228"/>
          <w:sz w:val="18"/>
          <w:szCs w:val="18"/>
        </w:rPr>
      </w:pPr>
      <w:r>
        <w:rPr>
          <w:rFonts w:cs="Times New Roman" w:ascii="Times New Roman" w:hAnsi="Times New Roman"/>
          <w:b/>
          <w:color w:val="4F6228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Označite kategoriju za koju se prijavljujete za dodatno financiranje u okviru natječaja za dodjelu financijskih potpora studentima za mobilnost u okviru ERASMUS+ programa – Ključne aktivnosti 1, u akademskoj godini 2022./2023., rok za prijavu 31. ožujka 2022.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Tablica 1.- Popis podzastupljenih ili ranjivih skupina studenata u visokom obrazovanju</w:t>
      </w:r>
    </w:p>
    <w:tbl>
      <w:tblPr>
        <w:tblStyle w:val="Reetkatablice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"/>
        <w:gridCol w:w="2412"/>
        <w:gridCol w:w="1003"/>
        <w:gridCol w:w="5351"/>
      </w:tblGrid>
      <w:tr>
        <w:trPr>
          <w:trHeight w:val="713" w:hRule="atLeast"/>
        </w:trPr>
        <w:tc>
          <w:tcPr>
            <w:tcW w:w="52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Označiti status s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>
        <w:trPr>
          <w:trHeight w:val="2419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nižeg socioekonomskog statusa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Izjava o članovima zajedničkog kućanstva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Potvrda nadležne porezne uprave za sve članove zajedničkog kućanstva za kalendarsku godinu 2021. (ili za zadnju dostupnu kalendarsku godinu)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Potvrda nadležne ustanove za mirovinsko osiguranje o visini isplaćene mirovine za kalendarsku godinu 2021. (ili za zadnju dostupnu kalendarsku godinu) (ukoliko je član zajedničkog kućanstva u mirovini)</w:t>
            </w:r>
          </w:p>
        </w:tc>
      </w:tr>
      <w:tr>
        <w:trPr>
          <w:trHeight w:val="71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Odluka kojom se odobrava azil ili supsidijarna zaštita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Dokument kojim se dokazuje identitet studenta</w:t>
            </w:r>
          </w:p>
        </w:tc>
      </w:tr>
      <w:tr>
        <w:trPr>
          <w:trHeight w:val="657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s potporom za uključivanje - invaliditet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Rješenje nadležnog tijela o stupanju invaliditeta (u %) ili tjelesnog oštećenja i opis posebne potrebe i medicinska dokumentacija kojom se potvrđuje dijagnoza posebne potrebe i trajnih kroničnih bolesti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Potvrda obiteljskog liječnika (obavezno original, ne stariji od 6 mjeseci)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66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djeca hrvatskih branitelja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Potvrda o braniteljskom statusu koju izdaje nadležno tijelo državne uprave, odnosno Ministarstvo hrvatskih branitelja</w:t>
            </w:r>
          </w:p>
        </w:tc>
      </w:tr>
      <w:tr>
        <w:trPr>
          <w:trHeight w:val="812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beskućnici i oni koji se nalaze u riziku od beskućništva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Potvrda centra za socijalnu skrb</w:t>
            </w:r>
          </w:p>
        </w:tc>
      </w:tr>
      <w:tr>
        <w:trPr>
          <w:trHeight w:val="67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koji studiraju u mjestu izvan mjesta prebivališta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Preslika osobne iskaznice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Ispis s prikazom udaljenosti (HAK planer putovanja)</w:t>
            </w:r>
          </w:p>
        </w:tc>
      </w:tr>
      <w:tr>
        <w:trPr>
          <w:trHeight w:val="67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koji rade uz studij (studenti u radnom odnosu)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E-potvrda iz mirovinskog sustava (HZMO-a)</w:t>
            </w:r>
          </w:p>
        </w:tc>
      </w:tr>
      <w:tr>
        <w:trPr>
          <w:trHeight w:val="67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 s djecom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Zapis iz matice rođene djece </w:t>
            </w:r>
          </w:p>
        </w:tc>
      </w:tr>
      <w:tr>
        <w:trPr>
          <w:trHeight w:val="67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9. 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74" w:hRule="atLeast"/>
        </w:trPr>
        <w:tc>
          <w:tcPr>
            <w:tcW w:w="5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24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Studenti iz alternativne skrbi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□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Rješenje kojim je priznato pravo na socijalnu uslugu smještaja koje izdaje nadležna ustanova iz područja socijalne skrbi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color w:val="262626" w:themeColor="text1" w:themeTint="d9"/>
          <w:sz w:val="18"/>
          <w:szCs w:val="18"/>
        </w:rPr>
      </w:pPr>
      <w:r>
        <w:rPr>
          <w:rFonts w:cs="Times New Roman" w:ascii="Times New Roman" w:hAnsi="Times New Roman"/>
          <w:i/>
          <w:color w:val="262626" w:themeColor="text1" w:themeTint="d9"/>
          <w:sz w:val="18"/>
          <w:szCs w:val="18"/>
        </w:rPr>
        <w:t>* Detaljni uvjeti za svaku navedenu kategoriju opisani su u dokumentu Upute/Vodič za studente.</w:t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Prijavom za dodatno financiranje pod materijalnom i kaznenom odgovornošću izjavljujem da su podaci navedeni u ovom obrascu istiniti.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hr-HR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hr-HR"/>
        </w:rPr>
        <w:t>U _________________________________, ________________                                                           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hr-HR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hr-HR"/>
        </w:rPr>
        <w:t xml:space="preserve">                          </w:t>
      </w:r>
      <w:r>
        <w:rPr>
          <w:rFonts w:eastAsia="Times New Roman" w:cs="Times New Roman" w:ascii="Times New Roman" w:hAnsi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potpis studenta/studentice </w:t>
      </w:r>
      <w:r>
        <w:rPr>
          <w:rFonts w:eastAsia="Times New Roman" w:cs="Times New Roman" w:ascii="Times New Roman" w:hAnsi="Times New Roman"/>
          <w:sz w:val="16"/>
          <w:szCs w:val="16"/>
          <w:lang w:eastAsia="hr-HR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1417" w:top="316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6" w:space="1" w:color="000000"/>
      </w:pBdr>
      <w:jc w:val="right"/>
      <w:rPr>
        <w:color w:val="00008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40005</wp:posOffset>
          </wp:positionH>
          <wp:positionV relativeFrom="paragraph">
            <wp:posOffset>-125730</wp:posOffset>
          </wp:positionV>
          <wp:extent cx="774065" cy="774065"/>
          <wp:effectExtent l="0" t="0" r="0" b="0"/>
          <wp:wrapSquare wrapText="largest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80"/>
      </w:rPr>
      <w:tab/>
    </w:r>
    <w:r>
      <w:rPr>
        <w:color w:val="000080"/>
      </w:rPr>
      <w:tab/>
      <w:tab/>
      <w:tab/>
      <w:t xml:space="preserve"> </w:t>
    </w:r>
    <w:r>
      <w:rPr>
        <w:b/>
        <w:color w:val="171717"/>
      </w:rPr>
      <w:t>Visoko evanđeosko teološko učilište – visoka škola u Osijeku</w:t>
    </w:r>
  </w:p>
  <w:p>
    <w:pPr>
      <w:pStyle w:val="Normal"/>
      <w:pBdr>
        <w:bottom w:val="single" w:sz="6" w:space="1" w:color="000000"/>
      </w:pBdr>
      <w:spacing w:before="0" w:after="0"/>
      <w:rPr>
        <w:rFonts w:ascii="Calibri" w:hAnsi="Calibri"/>
        <w:b/>
        <w:b/>
        <w:color w:val="171717"/>
      </w:rPr>
    </w:pPr>
    <w:r>
      <w:rPr>
        <w:b/>
        <w:color w:val="171717"/>
      </w:rPr>
      <w:t xml:space="preserve">                                                                                                                                  </w:t>
    </w:r>
    <w:r>
      <w:rPr>
        <w:b/>
        <w:color w:val="171717"/>
      </w:rPr>
      <w:t xml:space="preserve">ERASMUS+ PROGRAM - KA1 </w:t>
    </w:r>
  </w:p>
  <w:p>
    <w:pPr>
      <w:pStyle w:val="Normal"/>
      <w:pBdr>
        <w:bottom w:val="single" w:sz="6" w:space="1" w:color="000000"/>
      </w:pBdr>
      <w:spacing w:before="0" w:after="0"/>
      <w:jc w:val="right"/>
      <w:rPr>
        <w:rFonts w:ascii="Calibri" w:hAnsi="Calibri"/>
        <w:b/>
        <w:b/>
        <w:color w:val="171717"/>
      </w:rPr>
    </w:pPr>
    <w:r>
      <w:rPr>
        <w:b/>
        <w:color w:val="171717"/>
      </w:rPr>
      <w:t xml:space="preserve">      </w:t>
    </w:r>
    <w:r>
      <w:rPr>
        <w:b/>
        <w:color w:val="171717"/>
      </w:rPr>
      <w:t>Individualna mobilnost studenata u akademskoj godini 2022./2023.</w:t>
    </w:r>
  </w:p>
  <w:p>
    <w:pPr>
      <w:pStyle w:val="Normal"/>
      <w:pBdr>
        <w:bottom w:val="single" w:sz="6" w:space="1" w:color="000000"/>
      </w:pBdr>
      <w:spacing w:before="0" w:after="0"/>
      <w:jc w:val="right"/>
      <w:rPr>
        <w:rFonts w:ascii="Calibri" w:hAnsi="Calibri"/>
        <w:i/>
        <w:i/>
        <w:color w:val="171717"/>
      </w:rPr>
    </w:pPr>
    <w:r>
      <w:rPr>
        <w:i/>
        <w:color w:val="171717"/>
      </w:rPr>
      <w:t>Natječajni rok: 04.05.2022.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47ea2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LibreOffice/6.4.7.2$Linux_X86_64 LibreOffice_project/40$Build-2</Application>
  <Pages>2</Pages>
  <Words>464</Words>
  <Characters>2901</Characters>
  <CharactersWithSpaces>3662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2020-02-05T07:51:00Z</dcterms:created>
  <dc:creator>Korisnik</dc:creator>
  <dc:description/>
  <dc:language>en-US</dc:language>
  <cp:lastModifiedBy/>
  <dcterms:modified xsi:type="dcterms:W3CDTF">2022-04-29T13:48:19Z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