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7D58" w14:textId="77777777" w:rsidR="003E1D24" w:rsidRDefault="006E24EA">
      <w:pPr>
        <w:pStyle w:val="Naslov2"/>
        <w:ind w:left="-193"/>
        <w:jc w:val="center"/>
        <w:rPr>
          <w:rFonts w:ascii="Arial Narrow" w:hAnsi="Arial Narrow" w:cs="Arial Narrow"/>
          <w:color w:val="000000"/>
          <w:sz w:val="22"/>
          <w:szCs w:val="22"/>
          <w:lang w:val="hr-HR"/>
        </w:rPr>
      </w:pPr>
      <w:r>
        <w:rPr>
          <w:rFonts w:ascii="Arial Narrow" w:hAnsi="Arial Narrow" w:cs="Arial Narrow"/>
          <w:bCs/>
          <w:color w:val="000000"/>
          <w:sz w:val="22"/>
          <w:szCs w:val="22"/>
          <w:lang w:val="hr-HR"/>
        </w:rPr>
        <w:t xml:space="preserve">Tablica 1. </w:t>
      </w:r>
      <w:r>
        <w:rPr>
          <w:rFonts w:ascii="Arial Narrow" w:hAnsi="Arial Narrow" w:cs="Arial Narrow"/>
          <w:color w:val="000000"/>
          <w:sz w:val="22"/>
          <w:szCs w:val="22"/>
          <w:lang w:val="hr-HR"/>
        </w:rPr>
        <w:t>Popis obvezatnih i izbornih predmeta i/ili modula s brojem sati aktivne nastave potrebnih za njihovu izvedbu i brojem ECTS bodova</w:t>
      </w:r>
    </w:p>
    <w:p w14:paraId="252873C9" w14:textId="77777777" w:rsidR="003E1D24" w:rsidRDefault="003E1D24">
      <w:pPr>
        <w:pStyle w:val="Standard"/>
        <w:ind w:left="-193"/>
        <w:jc w:val="center"/>
        <w:rPr>
          <w:color w:val="000000"/>
        </w:rPr>
      </w:pPr>
    </w:p>
    <w:p w14:paraId="1BEE9F31" w14:textId="2E7EB2D8" w:rsidR="003E1D24" w:rsidRDefault="006E24EA">
      <w:pPr>
        <w:pStyle w:val="Standard"/>
        <w:ind w:left="-193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D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iplomski stručni studij teologije</w:t>
      </w:r>
    </w:p>
    <w:p w14:paraId="29264448" w14:textId="77777777" w:rsidR="003E1D24" w:rsidRDefault="006E24EA">
      <w:pPr>
        <w:pStyle w:val="Standard"/>
        <w:ind w:left="-193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Prva (četvrta) studijska godina</w:t>
      </w:r>
    </w:p>
    <w:p w14:paraId="3C16427E" w14:textId="77777777" w:rsidR="003E1D24" w:rsidRDefault="003E1D24">
      <w:pPr>
        <w:pStyle w:val="Standard"/>
        <w:rPr>
          <w:rFonts w:ascii="Arial Narrow" w:hAnsi="Arial Narrow" w:cs="Arial Narrow"/>
          <w:b/>
        </w:rPr>
      </w:pPr>
    </w:p>
    <w:tbl>
      <w:tblPr>
        <w:tblW w:w="9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5396"/>
        <w:gridCol w:w="459"/>
        <w:gridCol w:w="377"/>
        <w:gridCol w:w="382"/>
        <w:gridCol w:w="661"/>
        <w:gridCol w:w="516"/>
        <w:gridCol w:w="551"/>
      </w:tblGrid>
      <w:tr w:rsidR="003E1D24" w14:paraId="03A7307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2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A86D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  <w:lang w:val="hr-HR"/>
              </w:rPr>
              <w:t>POPIS MODULA/PREDMETA</w:t>
            </w:r>
          </w:p>
        </w:tc>
      </w:tr>
      <w:tr w:rsidR="003E1D24" w14:paraId="25084BFB" w14:textId="7777777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20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4163" w14:textId="50C131FA" w:rsidR="003E1D24" w:rsidRDefault="006E24EA">
            <w:pPr>
              <w:pStyle w:val="Odlomakpopisa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Godina studija: prva (četvrta) – diplomski</w:t>
            </w: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 studij kršćanske teologije  </w:t>
            </w:r>
          </w:p>
        </w:tc>
      </w:tr>
      <w:tr w:rsidR="003E1D24" w14:paraId="20B863D2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0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ADEE" w14:textId="77777777" w:rsidR="003E1D24" w:rsidRDefault="006E24EA">
            <w:pPr>
              <w:pStyle w:val="Odlomakpopisa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Semestar: zimski 1. (7)</w:t>
            </w:r>
          </w:p>
        </w:tc>
      </w:tr>
      <w:tr w:rsidR="003E1D24" w14:paraId="1B0D8244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3964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1"/>
                <w:szCs w:val="21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1"/>
                <w:szCs w:val="21"/>
                <w:lang w:val="hr-HR"/>
              </w:rPr>
              <w:t>MODUL</w:t>
            </w:r>
          </w:p>
        </w:tc>
        <w:tc>
          <w:tcPr>
            <w:tcW w:w="53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A3D2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PREDMET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77BF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P</w:t>
            </w: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A6AA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V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9E27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S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10234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ECTS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5C08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STATUS</w:t>
            </w:r>
          </w:p>
        </w:tc>
      </w:tr>
      <w:tr w:rsidR="003E1D24" w14:paraId="27CDBC88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18C8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113" w:right="113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A5B3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Znanstveni pristup istraživanju vjere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6D03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F3A4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B578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3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7CBB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10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FE5A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O</w:t>
            </w:r>
          </w:p>
        </w:tc>
      </w:tr>
      <w:tr w:rsidR="003E1D24" w14:paraId="2E21742E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6E5F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F87F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Povijest kršćanskih doktrina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ECA4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1484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C3A0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3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A963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10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3A1E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O</w:t>
            </w:r>
          </w:p>
        </w:tc>
      </w:tr>
      <w:tr w:rsidR="003E1D24" w14:paraId="58E28EA0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D61C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E25D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Novozavjetni grčki jezik*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DCBB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CEB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578F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DB25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FE40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4BA8DDD9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84DF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02F9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Islam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11DA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BABA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45F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F642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154C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5B905825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B47C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FCD0B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Antropologija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9EA39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74A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4239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3064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423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780881D7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7781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7790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-39" w:right="-108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Stari nekanonski teološki spisi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B822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F4F9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E1C7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69BA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0DFC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110CCFB0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1AB3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4022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Ukupno</w:t>
            </w:r>
          </w:p>
        </w:tc>
        <w:tc>
          <w:tcPr>
            <w:tcW w:w="45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42F9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</w:p>
        </w:tc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23694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A9CC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F5BE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30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2C9A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2 O</w:t>
            </w: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DAB9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4 I</w:t>
            </w:r>
          </w:p>
        </w:tc>
      </w:tr>
    </w:tbl>
    <w:p w14:paraId="33885CAB" w14:textId="0C8B720A" w:rsidR="003E1D24" w:rsidRDefault="006E24EA">
      <w:pPr>
        <w:pStyle w:val="Standard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*Biblijski jezici se polažu ili tijekom prije</w:t>
      </w:r>
      <w:r>
        <w:rPr>
          <w:rFonts w:ascii="Arial" w:eastAsia="Arial" w:hAnsi="Arial" w:cs="Arial"/>
          <w:sz w:val="18"/>
          <w:szCs w:val="18"/>
        </w:rPr>
        <w:t>diplomskog studija ili tijekom ljetnih škola.</w:t>
      </w:r>
    </w:p>
    <w:p w14:paraId="1157DBC6" w14:textId="77777777" w:rsidR="003E1D24" w:rsidRDefault="003E1D24">
      <w:pPr>
        <w:pStyle w:val="Standard"/>
        <w:rPr>
          <w:rFonts w:ascii="Arial Narrow" w:hAnsi="Arial Narrow" w:cs="Arial Narrow"/>
          <w:b/>
        </w:rPr>
      </w:pPr>
    </w:p>
    <w:tbl>
      <w:tblPr>
        <w:tblW w:w="9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"/>
        <w:gridCol w:w="5329"/>
        <w:gridCol w:w="429"/>
        <w:gridCol w:w="407"/>
        <w:gridCol w:w="382"/>
        <w:gridCol w:w="661"/>
        <w:gridCol w:w="516"/>
        <w:gridCol w:w="551"/>
      </w:tblGrid>
      <w:tr w:rsidR="003E1D24" w14:paraId="23C077E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2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F1A0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  <w:lang w:val="hr-HR"/>
              </w:rPr>
              <w:t>POPIS MODULA/PREDMETA</w:t>
            </w:r>
          </w:p>
        </w:tc>
      </w:tr>
      <w:tr w:rsidR="003E1D24" w14:paraId="6AED7C38" w14:textId="7777777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20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4DE8" w14:textId="599BE892" w:rsidR="003E1D24" w:rsidRDefault="006E24EA">
            <w:pPr>
              <w:pStyle w:val="Odlomakpopisa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Godina studija: prva (četvrta) – </w:t>
            </w: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diplomski </w:t>
            </w: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studij kršćanske teologije  </w:t>
            </w:r>
          </w:p>
        </w:tc>
      </w:tr>
      <w:tr w:rsidR="003E1D24" w14:paraId="6954988A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0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605D" w14:textId="77777777" w:rsidR="003E1D24" w:rsidRDefault="006E24EA">
            <w:pPr>
              <w:pStyle w:val="Odlomakpopisa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Semestar: ljetni 2 (8)</w:t>
            </w:r>
          </w:p>
        </w:tc>
      </w:tr>
      <w:tr w:rsidR="003E1D24" w14:paraId="7E39192B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CE48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MODUL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8C6F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PREDMET</w:t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1D91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P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3A10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V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685A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S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3E27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ECTS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48F0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STATUS</w:t>
            </w:r>
          </w:p>
        </w:tc>
      </w:tr>
      <w:tr w:rsidR="003E1D24" w14:paraId="5A736E73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7BBB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113" w:right="113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2B18A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Teme u suvremenoj teologiji</w:t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D7AB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A178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7D97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3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F395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10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59EB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O</w:t>
            </w:r>
          </w:p>
        </w:tc>
      </w:tr>
      <w:tr w:rsidR="003E1D24" w14:paraId="3CD8AA5A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2911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12B3F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Suvremeni pristupi starozavjetnoj teologiji</w:t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E0F5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0560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FCC8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3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546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10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F144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O</w:t>
            </w:r>
          </w:p>
        </w:tc>
      </w:tr>
      <w:tr w:rsidR="003E1D24" w14:paraId="5987AA19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00B5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FA9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Novozavjetna </w:t>
            </w:r>
            <w:proofErr w:type="spellStart"/>
            <w:r>
              <w:rPr>
                <w:rFonts w:ascii="Arial Narrow" w:hAnsi="Arial Narrow" w:cs="Arial Narrow"/>
                <w:color w:val="000000"/>
                <w:lang w:val="hr-HR"/>
              </w:rPr>
              <w:t>egzegeza</w:t>
            </w:r>
            <w:proofErr w:type="spellEnd"/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 na grčkom tekstu 1</w:t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6C35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1DCC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EE35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A2B97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0C82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7DF0FCFD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56E0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A864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Starozavjetna </w:t>
            </w:r>
            <w:proofErr w:type="spellStart"/>
            <w:r>
              <w:rPr>
                <w:rFonts w:ascii="Arial Narrow" w:hAnsi="Arial Narrow" w:cs="Arial Narrow"/>
                <w:color w:val="000000"/>
                <w:lang w:val="hr-HR"/>
              </w:rPr>
              <w:t>egzegeza</w:t>
            </w:r>
            <w:proofErr w:type="spellEnd"/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 na hebrejskom tekstu 1</w:t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D614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7743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0F72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548A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20F5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6217F059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79A3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2247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Epistemologija</w:t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E33F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BF7B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921F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913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EE39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5FB68DA3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78E6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DEFB" w14:textId="686EAA71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Starozavjetni</w:t>
            </w: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 hebrejski jezik**</w:t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0B57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DF60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2664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8CDE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DF83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73D084E4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9960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FF0C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Ukupno</w:t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3CE9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9069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D6D9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92058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30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9DD1" w14:textId="11F5F48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2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 xml:space="preserve"> O</w:t>
            </w: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5090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4 I</w:t>
            </w:r>
          </w:p>
        </w:tc>
      </w:tr>
    </w:tbl>
    <w:p w14:paraId="21872434" w14:textId="77777777" w:rsidR="003E1D24" w:rsidRDefault="006E24EA">
      <w:pPr>
        <w:pStyle w:val="Standard"/>
        <w:rPr>
          <w:rFonts w:ascii="Arial" w:eastAsia="Arial" w:hAnsi="Arial" w:cs="Arial"/>
          <w:sz w:val="18"/>
          <w:szCs w:val="18"/>
        </w:rPr>
        <w:sectPr w:rsidR="003E1D24">
          <w:headerReference w:type="first" r:id="rId7"/>
          <w:footerReference w:type="first" r:id="rId8"/>
          <w:pgSz w:w="11906" w:h="16838"/>
          <w:pgMar w:top="1344" w:right="1418" w:bottom="1563" w:left="1418" w:header="720" w:footer="720" w:gutter="0"/>
          <w:cols w:space="720"/>
          <w:titlePg/>
        </w:sectPr>
      </w:pPr>
      <w:r>
        <w:rPr>
          <w:rFonts w:ascii="Arial" w:eastAsia="Arial" w:hAnsi="Arial" w:cs="Arial"/>
          <w:sz w:val="18"/>
          <w:szCs w:val="18"/>
        </w:rPr>
        <w:t>** Biblijski jezici se polažu ili tijekom dodiplomskog studija ili tijekom ljetnih škola.</w:t>
      </w:r>
    </w:p>
    <w:p w14:paraId="58849EA7" w14:textId="77777777" w:rsidR="003E1D24" w:rsidRDefault="006E24EA">
      <w:pPr>
        <w:pStyle w:val="Standard"/>
        <w:ind w:left="-193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Druga (peta) studijska godina</w:t>
      </w:r>
    </w:p>
    <w:p w14:paraId="72C75C9C" w14:textId="77777777" w:rsidR="003E1D24" w:rsidRDefault="003E1D24">
      <w:pPr>
        <w:pStyle w:val="Standard"/>
        <w:rPr>
          <w:rFonts w:ascii="Arial Narrow" w:hAnsi="Arial Narrow" w:cs="Arial Narrow"/>
          <w:b/>
        </w:rPr>
      </w:pPr>
    </w:p>
    <w:tbl>
      <w:tblPr>
        <w:tblW w:w="9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"/>
        <w:gridCol w:w="5307"/>
        <w:gridCol w:w="470"/>
        <w:gridCol w:w="370"/>
        <w:gridCol w:w="400"/>
        <w:gridCol w:w="661"/>
        <w:gridCol w:w="516"/>
        <w:gridCol w:w="551"/>
      </w:tblGrid>
      <w:tr w:rsidR="003E1D24" w14:paraId="4B7AE8C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2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B4BF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  <w:lang w:val="hr-HR"/>
              </w:rPr>
              <w:t>POPIS MODULA/PREDMETA</w:t>
            </w:r>
          </w:p>
        </w:tc>
      </w:tr>
      <w:tr w:rsidR="003E1D24" w14:paraId="5541C493" w14:textId="7777777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20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77D3" w14:textId="2D60F4AB" w:rsidR="003E1D24" w:rsidRDefault="006E24EA">
            <w:pPr>
              <w:pStyle w:val="Odlomakpopisa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Godina studija: druga (peta) – </w:t>
            </w: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diplomski </w:t>
            </w: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studij kršćanske teologije  </w:t>
            </w:r>
          </w:p>
        </w:tc>
      </w:tr>
      <w:tr w:rsidR="003E1D24" w14:paraId="5FA6CFE0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0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F1CF5" w14:textId="77777777" w:rsidR="003E1D24" w:rsidRDefault="006E24EA">
            <w:pPr>
              <w:pStyle w:val="Odlomakpopisa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Semestar: zimski 3 (9)</w:t>
            </w:r>
          </w:p>
        </w:tc>
      </w:tr>
      <w:tr w:rsidR="003E1D24" w14:paraId="4081C8EB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9B4B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MODUL</w:t>
            </w:r>
          </w:p>
        </w:tc>
        <w:tc>
          <w:tcPr>
            <w:tcW w:w="53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5AB3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PREDMET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3F53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P</w:t>
            </w:r>
          </w:p>
        </w:tc>
        <w:tc>
          <w:tcPr>
            <w:tcW w:w="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12C5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V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CB35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S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A092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ECTS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E598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STATUS</w:t>
            </w:r>
          </w:p>
        </w:tc>
      </w:tr>
      <w:tr w:rsidR="003E1D24" w14:paraId="44DE12E9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AAE6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113" w:right="113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16FD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Suvremeni pristup novozavjetnoj teologiji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D528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32EE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8E4F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28DD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10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A105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O</w:t>
            </w:r>
          </w:p>
        </w:tc>
      </w:tr>
      <w:tr w:rsidR="003E1D24" w14:paraId="1717E257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432C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B040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Razumijevanje Biblije u suvremenim kontekstima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42BF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5567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3D37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36ED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10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1B09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O</w:t>
            </w:r>
          </w:p>
        </w:tc>
      </w:tr>
      <w:tr w:rsidR="003E1D24" w14:paraId="7BCB34D4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2F4AE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7F38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Vjerski fundamentalizam i evanđeoska vjera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502D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971B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A89A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BB7D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964F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126F9CBB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AAF1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8B83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Pitanja roda i identiteta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051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5225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F750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6F6F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E395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23C006A2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5DFD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AB9F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Novozavjetna </w:t>
            </w:r>
            <w:proofErr w:type="spellStart"/>
            <w:r>
              <w:rPr>
                <w:rFonts w:ascii="Arial Narrow" w:hAnsi="Arial Narrow" w:cs="Arial Narrow"/>
                <w:color w:val="000000"/>
                <w:lang w:val="hr-HR"/>
              </w:rPr>
              <w:t>egzegeza</w:t>
            </w:r>
            <w:proofErr w:type="spellEnd"/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 na </w:t>
            </w:r>
            <w:r>
              <w:rPr>
                <w:rFonts w:ascii="Arial Narrow" w:hAnsi="Arial Narrow" w:cs="Arial Narrow"/>
                <w:color w:val="000000"/>
                <w:lang w:val="hr-HR"/>
              </w:rPr>
              <w:t>grčkom tekstu 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BE24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3A94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0EE3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137A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F035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40DE2B62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457A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1DE1" w14:textId="62EC9EDC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Starozavjetna</w:t>
            </w: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lang w:val="hr-HR"/>
              </w:rPr>
              <w:t>egzegeza</w:t>
            </w:r>
            <w:proofErr w:type="spellEnd"/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 na hebrejskom tekstu 2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224C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841E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49D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A560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3489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6E24EA" w14:paraId="3BC71F23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FBB07" w14:textId="7777777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D8AD" w14:textId="2AB551D4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Perspektive u među-kulturnoj službi u središnjoj i istočnoj Europi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5C96" w14:textId="1B472C3E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A428" w14:textId="14790AA3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7F2E" w14:textId="0299C6F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C9DF" w14:textId="6072AA99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58C4" w14:textId="52BEE855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6E24EA" w14:paraId="764C0D22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5753" w14:textId="7777777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C9DF" w14:textId="166769E4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Suvremeni pristupi kršćanskom obrazovanju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24C3" w14:textId="0329439F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21E2" w14:textId="6113E488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BB29" w14:textId="533310F8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E87E" w14:textId="691EE996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E006" w14:textId="42511A1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6E24EA" w14:paraId="01697821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A451" w14:textId="7777777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5F23" w14:textId="3BDBE1B8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Suvremeni pristupi kršćanskom savjetovanju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A5E4" w14:textId="694EF0ED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167D" w14:textId="147DA1DF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7A3A" w14:textId="32B79F76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BB1F" w14:textId="496D353A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42A4" w14:textId="35242A69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6E24EA" w14:paraId="2BA06466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DC40" w14:textId="7777777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482F" w14:textId="7AE8B30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Vođeni neovisni studij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111C" w14:textId="781087C9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3770" w14:textId="2D362162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C7B" w14:textId="10AB6DB8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D786" w14:textId="1B9CD96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1C67" w14:textId="73C0BFBC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 w:rsidRPr="006E24EA"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6E24EA" w14:paraId="42CE3AD3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309C" w14:textId="7777777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3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9AA1" w14:textId="7777777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Ukupno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D0AD" w14:textId="7777777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</w:p>
        </w:tc>
        <w:tc>
          <w:tcPr>
            <w:tcW w:w="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73E9" w14:textId="7777777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7D40" w14:textId="7777777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BE4A" w14:textId="7777777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30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F0601" w14:textId="7777777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2 O</w:t>
            </w: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4E80" w14:textId="07EADFA7" w:rsidR="006E24EA" w:rsidRDefault="006E24EA" w:rsidP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8 I</w:t>
            </w:r>
          </w:p>
        </w:tc>
      </w:tr>
    </w:tbl>
    <w:p w14:paraId="7CB37E93" w14:textId="77777777" w:rsidR="003E1D24" w:rsidRDefault="003E1D24">
      <w:pPr>
        <w:pStyle w:val="Standard"/>
      </w:pPr>
    </w:p>
    <w:p w14:paraId="0D0BCA03" w14:textId="77777777" w:rsidR="003E1D24" w:rsidRDefault="003E1D24">
      <w:pPr>
        <w:pStyle w:val="Standard"/>
        <w:rPr>
          <w:rFonts w:ascii="Arial Narrow" w:hAnsi="Arial Narrow" w:cs="Arial Narrow"/>
          <w:b/>
        </w:rPr>
      </w:pPr>
    </w:p>
    <w:tbl>
      <w:tblPr>
        <w:tblW w:w="9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"/>
        <w:gridCol w:w="5415"/>
        <w:gridCol w:w="343"/>
        <w:gridCol w:w="407"/>
        <w:gridCol w:w="382"/>
        <w:gridCol w:w="661"/>
        <w:gridCol w:w="516"/>
        <w:gridCol w:w="551"/>
      </w:tblGrid>
      <w:tr w:rsidR="003E1D24" w14:paraId="0B586FB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2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18B44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 Narrow"/>
                <w:b/>
                <w:color w:val="000000"/>
                <w:sz w:val="24"/>
                <w:szCs w:val="24"/>
                <w:lang w:val="hr-HR"/>
              </w:rPr>
              <w:t>POPIS MODULA/PREDMETA</w:t>
            </w:r>
          </w:p>
        </w:tc>
      </w:tr>
      <w:tr w:rsidR="003E1D24" w14:paraId="54B475BB" w14:textId="7777777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20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B7C9" w14:textId="6DE9C91C" w:rsidR="003E1D24" w:rsidRDefault="006E24EA">
            <w:pPr>
              <w:pStyle w:val="Odlomakpopisa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Godina studija: druga (peta) – </w:t>
            </w: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diplomski </w:t>
            </w: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studij kršćanske teologije  </w:t>
            </w:r>
          </w:p>
        </w:tc>
      </w:tr>
      <w:tr w:rsidR="003E1D24" w14:paraId="131147E1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0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6D5D" w14:textId="77777777" w:rsidR="003E1D24" w:rsidRDefault="006E24EA">
            <w:pPr>
              <w:pStyle w:val="Odlomakpopisa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Semestar: ljetni 4 (10)</w:t>
            </w:r>
          </w:p>
        </w:tc>
      </w:tr>
      <w:tr w:rsidR="003E1D24" w14:paraId="4DE2B55F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33F8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MODUL</w:t>
            </w: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7189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PREDMET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5056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P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DC98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V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75AD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S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7279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ECTS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52E9" w14:textId="77777777" w:rsidR="003E1D24" w:rsidRDefault="006E24EA">
            <w:pPr>
              <w:pStyle w:val="Odlomakpopisa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hr-HR"/>
              </w:rPr>
              <w:t>STATUS</w:t>
            </w:r>
          </w:p>
        </w:tc>
      </w:tr>
      <w:tr w:rsidR="003E1D24" w14:paraId="717A2B3E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D99A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113" w:right="113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A57E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Diplomski rad i diplomski ispit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7D42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2670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6923E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4298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20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949D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O</w:t>
            </w:r>
          </w:p>
        </w:tc>
      </w:tr>
      <w:tr w:rsidR="003E1D24" w14:paraId="2DC4E595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CC0D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0988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Suvremeni pristup eshatologiji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7527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55B4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89AD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569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AC4D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37C0AA7C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5646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B0C4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Globalni kršćanski međuodnosi i pribavljanje sredstava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3A6D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3EAB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DC24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4FDC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6B49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062935A0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1E27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A677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 xml:space="preserve">Teme u </w:t>
            </w:r>
            <w:proofErr w:type="spellStart"/>
            <w:r>
              <w:rPr>
                <w:rFonts w:ascii="Arial Narrow" w:hAnsi="Arial Narrow" w:cs="Arial Narrow"/>
                <w:color w:val="000000"/>
                <w:lang w:val="hr-HR"/>
              </w:rPr>
              <w:t>patristici</w:t>
            </w:r>
            <w:proofErr w:type="spellEnd"/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1D7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356C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1AA5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FE7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E801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376E71EA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E4A2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0CD2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Rast crkve u istočno-europskim kontekstima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9267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2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6982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-</w:t>
            </w: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963C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1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7F3A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5</w:t>
            </w:r>
          </w:p>
        </w:tc>
        <w:tc>
          <w:tcPr>
            <w:tcW w:w="10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7842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color w:val="000000"/>
                <w:lang w:val="hr-HR"/>
              </w:rPr>
              <w:t>I</w:t>
            </w:r>
          </w:p>
        </w:tc>
      </w:tr>
      <w:tr w:rsidR="003E1D24" w14:paraId="2DACF448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F41A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color w:val="000000"/>
                <w:lang w:val="hr-HR"/>
              </w:rPr>
            </w:pP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57F8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Ukupno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ACB7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F0C7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</w:p>
        </w:tc>
        <w:tc>
          <w:tcPr>
            <w:tcW w:w="3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C55B" w14:textId="77777777" w:rsidR="003E1D24" w:rsidRDefault="003E1D24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FD57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30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BECF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1 O</w:t>
            </w: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DAA0" w14:textId="77777777" w:rsidR="003E1D24" w:rsidRDefault="006E24EA">
            <w:pPr>
              <w:pStyle w:val="Odlomakpopisa"/>
              <w:snapToGrid w:val="0"/>
              <w:spacing w:before="86" w:after="86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hr-HR"/>
              </w:rPr>
              <w:t>4 I</w:t>
            </w:r>
          </w:p>
        </w:tc>
      </w:tr>
    </w:tbl>
    <w:p w14:paraId="5F2444EC" w14:textId="77777777" w:rsidR="003E1D24" w:rsidRDefault="003E1D24">
      <w:pPr>
        <w:pStyle w:val="Standard"/>
      </w:pPr>
    </w:p>
    <w:p w14:paraId="0D74F89D" w14:textId="77777777" w:rsidR="003E1D24" w:rsidRDefault="003E1D24">
      <w:pPr>
        <w:pStyle w:val="Standard"/>
        <w:rPr>
          <w:rFonts w:ascii="Arial Narrow" w:hAnsi="Arial Narrow" w:cs="Arial Narrow"/>
          <w:b/>
        </w:rPr>
      </w:pPr>
    </w:p>
    <w:p w14:paraId="5B726192" w14:textId="77777777" w:rsidR="003E1D24" w:rsidRDefault="003E1D24">
      <w:pPr>
        <w:pStyle w:val="Standard"/>
        <w:rPr>
          <w:rFonts w:ascii="Arial Narrow" w:hAnsi="Arial Narrow" w:cs="Arial Narrow"/>
          <w:b/>
        </w:rPr>
      </w:pPr>
    </w:p>
    <w:p w14:paraId="4E160344" w14:textId="77777777" w:rsidR="003E1D24" w:rsidRDefault="003E1D24">
      <w:pPr>
        <w:pStyle w:val="Standard"/>
        <w:rPr>
          <w:rFonts w:ascii="Arial Narrow" w:hAnsi="Arial Narrow" w:cs="Arial Narrow"/>
          <w:b/>
        </w:rPr>
      </w:pPr>
    </w:p>
    <w:p w14:paraId="3D8830C1" w14:textId="77777777" w:rsidR="003E1D24" w:rsidRDefault="003E1D24">
      <w:pPr>
        <w:pStyle w:val="Standard"/>
      </w:pPr>
    </w:p>
    <w:sectPr w:rsidR="003E1D24">
      <w:headerReference w:type="default" r:id="rId9"/>
      <w:footerReference w:type="default" r:id="rId10"/>
      <w:pgSz w:w="11906" w:h="16838"/>
      <w:pgMar w:top="1344" w:right="1418" w:bottom="156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9E2D" w14:textId="77777777" w:rsidR="006E24EA" w:rsidRDefault="006E24EA">
      <w:r>
        <w:separator/>
      </w:r>
    </w:p>
  </w:endnote>
  <w:endnote w:type="continuationSeparator" w:id="0">
    <w:p w14:paraId="4CF25DCD" w14:textId="77777777" w:rsidR="006E24EA" w:rsidRDefault="006E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56D1" w14:textId="77777777" w:rsidR="006E24EA" w:rsidRDefault="006E24EA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7FE5" w14:textId="77777777" w:rsidR="006E24EA" w:rsidRDefault="006E24EA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79D0" w14:textId="77777777" w:rsidR="006E24EA" w:rsidRDefault="006E24EA">
      <w:r>
        <w:rPr>
          <w:color w:val="000000"/>
        </w:rPr>
        <w:separator/>
      </w:r>
    </w:p>
  </w:footnote>
  <w:footnote w:type="continuationSeparator" w:id="0">
    <w:p w14:paraId="62616615" w14:textId="77777777" w:rsidR="006E24EA" w:rsidRDefault="006E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51D6" w14:textId="77777777" w:rsidR="006E24EA" w:rsidRDefault="006E24E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4977" w14:textId="77777777" w:rsidR="006E24EA" w:rsidRDefault="006E24EA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66AD"/>
    <w:multiLevelType w:val="multilevel"/>
    <w:tmpl w:val="76ECAA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83051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1D24"/>
    <w:rsid w:val="003E1D24"/>
    <w:rsid w:val="00433F88"/>
    <w:rsid w:val="006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2F1B"/>
  <w15:docId w15:val="{7C5F0221-BD7E-483A-8D6E-5424B08E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Standard"/>
    <w:next w:val="Standard"/>
    <w:uiPriority w:val="9"/>
    <w:unhideWhenUsed/>
    <w:qFormat/>
    <w:pPr>
      <w:tabs>
        <w:tab w:val="left" w:pos="6753"/>
      </w:tabs>
      <w:spacing w:after="60"/>
      <w:ind w:left="-432"/>
      <w:outlineLvl w:val="1"/>
    </w:pPr>
    <w:rPr>
      <w:b/>
      <w:lang w:val="en-US"/>
    </w:rPr>
  </w:style>
  <w:style w:type="paragraph" w:styleId="Naslov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styleId="Zaglavlj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Pr>
      <w:sz w:val="19"/>
      <w:szCs w:val="19"/>
      <w:lang w:val="en-US"/>
    </w:rPr>
  </w:style>
  <w:style w:type="paragraph" w:styleId="Popis">
    <w:name w:val="List"/>
    <w:basedOn w:val="Textbody"/>
    <w:rPr>
      <w:rFonts w:cs="Lohit Hindi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odnoje">
    <w:name w:val="footer"/>
    <w:basedOn w:val="Standard"/>
    <w:pPr>
      <w:tabs>
        <w:tab w:val="center" w:pos="4536"/>
        <w:tab w:val="right" w:pos="9072"/>
      </w:tabs>
    </w:pPr>
  </w:style>
  <w:style w:type="paragraph" w:styleId="Odlomakpopisa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Footnote">
    <w:name w:val="Footnote"/>
    <w:basedOn w:val="Standard"/>
    <w:rPr>
      <w:sz w:val="20"/>
      <w:szCs w:val="20"/>
      <w:lang w:val="en-US"/>
    </w:rPr>
  </w:style>
  <w:style w:type="paragraph" w:customStyle="1" w:styleId="FieldText">
    <w:name w:val="Field Text"/>
    <w:basedOn w:val="Standard"/>
    <w:rPr>
      <w:b/>
      <w:sz w:val="19"/>
      <w:szCs w:val="19"/>
      <w:lang w:val="en-US"/>
    </w:r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Tekstbaloni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4535"/>
        <w:tab w:val="right" w:pos="9070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cs="Times New Roman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cs="Times New Roman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Heading2Char">
    <w:name w:val="Heading 2 Char"/>
    <w:basedOn w:val="Zadanifontodlomka"/>
    <w:rPr>
      <w:b/>
      <w:sz w:val="24"/>
      <w:szCs w:val="24"/>
      <w:lang w:val="en-US"/>
    </w:rPr>
  </w:style>
  <w:style w:type="character" w:customStyle="1" w:styleId="FootnoteTextChar">
    <w:name w:val="Footnote Text Char"/>
    <w:basedOn w:val="Zadanifontodlomka"/>
    <w:rPr>
      <w:lang w:val="en-US"/>
    </w:rPr>
  </w:style>
  <w:style w:type="character" w:customStyle="1" w:styleId="FootnoteSymbol">
    <w:name w:val="Footnote Symbol"/>
    <w:basedOn w:val="Zadanifontodlomka"/>
    <w:rPr>
      <w:position w:val="0"/>
      <w:vertAlign w:val="superscript"/>
    </w:rPr>
  </w:style>
  <w:style w:type="character" w:customStyle="1" w:styleId="Heading3Char">
    <w:name w:val="Heading 3 Char"/>
    <w:basedOn w:val="Zadanifontodlomka"/>
    <w:rPr>
      <w:rFonts w:ascii="Cambria" w:eastAsia="Cambria" w:hAnsi="Cambria" w:cs="Cambria"/>
      <w:b/>
      <w:bCs/>
      <w:sz w:val="26"/>
      <w:szCs w:val="26"/>
      <w:lang w:val="en-US"/>
    </w:rPr>
  </w:style>
  <w:style w:type="character" w:customStyle="1" w:styleId="BodyTextChar">
    <w:name w:val="Body Text Char"/>
    <w:basedOn w:val="Zadanifontodlomka"/>
    <w:rPr>
      <w:sz w:val="19"/>
      <w:szCs w:val="19"/>
      <w:lang w:val="en-US"/>
    </w:rPr>
  </w:style>
  <w:style w:type="character" w:customStyle="1" w:styleId="FooterChar">
    <w:name w:val="Footer Char"/>
    <w:basedOn w:val="Zadanifontodlomka"/>
    <w:rPr>
      <w:sz w:val="24"/>
      <w:szCs w:val="24"/>
    </w:rPr>
  </w:style>
  <w:style w:type="character" w:customStyle="1" w:styleId="CommentReference">
    <w:name w:val="Comment Reference"/>
    <w:basedOn w:val="Zadanifontodlomka"/>
    <w:rPr>
      <w:sz w:val="16"/>
      <w:szCs w:val="16"/>
    </w:rPr>
  </w:style>
  <w:style w:type="character" w:customStyle="1" w:styleId="CommentTextChar">
    <w:name w:val="Comment Text Char"/>
    <w:basedOn w:val="Zadanifontodlomka"/>
  </w:style>
  <w:style w:type="character" w:customStyle="1" w:styleId="CommentSubjectChar">
    <w:name w:val="Comment Subject Char"/>
    <w:basedOn w:val="CommentTextChar"/>
    <w:rPr>
      <w:b/>
      <w:bCs/>
    </w:rPr>
  </w:style>
  <w:style w:type="character" w:customStyle="1" w:styleId="BalloonTextChar">
    <w:name w:val="Balloon Text Char"/>
    <w:basedOn w:val="Zadanifontodlomka"/>
    <w:rPr>
      <w:rFonts w:ascii="Tahoma" w:eastAsia="Tahoma" w:hAnsi="Tahoma" w:cs="Tahoma"/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EndnoteCharacters">
    <w:name w:val="WW-Endnote Characters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popis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4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maja.seguin</dc:creator>
  <cp:lastModifiedBy>maja.seguin</cp:lastModifiedBy>
  <cp:revision>2</cp:revision>
  <dcterms:created xsi:type="dcterms:W3CDTF">2025-03-06T14:03:00Z</dcterms:created>
  <dcterms:modified xsi:type="dcterms:W3CDTF">2025-03-06T14:03:00Z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